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52" w:rsidRDefault="00EF1D52" w:rsidP="00EF1D52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  <w:r>
        <w:rPr>
          <w:b/>
          <w:sz w:val="32"/>
          <w:szCs w:val="32"/>
        </w:rPr>
        <w:t xml:space="preserve">         </w:t>
      </w:r>
      <w:r>
        <w:rPr>
          <w:b/>
          <w:bCs/>
          <w:color w:val="000000"/>
          <w:sz w:val="16"/>
          <w:szCs w:val="16"/>
        </w:rPr>
        <w:t>МУНИЦИПАЛЬНОЕ БЮДЖЕТНОЕ ОБЩЕОБРАЗОВАТЕЛЬНОЕ УЧРЕЖДЕНИЕ «КАТИЧСКАЯ СРЕДНЯЯ ОБЩЕОБРАЗОВАТЕЛЬНАЯ ШКОЛА»</w:t>
      </w:r>
    </w:p>
    <w:p w:rsidR="00EF1D52" w:rsidRDefault="0023229F" w:rsidP="00EF1D52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5BAAD9EA" wp14:editId="4476D9D9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D52">
        <w:rPr>
          <w:b/>
          <w:sz w:val="48"/>
          <w:szCs w:val="48"/>
        </w:rPr>
        <w:t xml:space="preserve">Рабочая  программа </w:t>
      </w:r>
    </w:p>
    <w:p w:rsidR="00EF1D52" w:rsidRDefault="00EF1D52" w:rsidP="00EF1D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по музыке</w:t>
      </w:r>
    </w:p>
    <w:p w:rsidR="00EF1D52" w:rsidRDefault="00EF1D52" w:rsidP="00EF1D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6 класса</w:t>
      </w:r>
    </w:p>
    <w:p w:rsidR="00EF1D52" w:rsidRDefault="00EF1D52" w:rsidP="00EF1D52">
      <w:pPr>
        <w:tabs>
          <w:tab w:val="left" w:pos="900"/>
        </w:tabs>
        <w:spacing w:after="120" w:line="240" w:lineRule="auto"/>
        <w:ind w:left="568" w:right="23"/>
        <w:jc w:val="both"/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</w:t>
      </w:r>
    </w:p>
    <w:p w:rsidR="00EF1D52" w:rsidRDefault="00EF1D52" w:rsidP="00EF1D52">
      <w:pPr>
        <w:tabs>
          <w:tab w:val="left" w:pos="900"/>
        </w:tabs>
        <w:spacing w:after="120" w:line="240" w:lineRule="auto"/>
        <w:ind w:left="568" w:right="23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="0023229F">
        <w:rPr>
          <w:sz w:val="28"/>
          <w:szCs w:val="28"/>
        </w:rPr>
        <w:t>:</w:t>
      </w:r>
      <w:r>
        <w:rPr>
          <w:sz w:val="28"/>
          <w:szCs w:val="28"/>
        </w:rPr>
        <w:t xml:space="preserve"> 1</w:t>
      </w:r>
      <w:r w:rsidR="0023229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F1D52" w:rsidRPr="00D460B7" w:rsidRDefault="0023229F" w:rsidP="0023229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23229F">
        <w:rPr>
          <w:rFonts w:ascii="Times New Roman" w:hAnsi="Times New Roman" w:cs="Times New Roman"/>
          <w:sz w:val="28"/>
          <w:szCs w:val="28"/>
        </w:rPr>
        <w:t>Рабочая п</w:t>
      </w:r>
      <w:r w:rsidR="00EF1D52" w:rsidRPr="0023229F">
        <w:rPr>
          <w:rFonts w:ascii="Times New Roman" w:hAnsi="Times New Roman" w:cs="Times New Roman"/>
          <w:sz w:val="28"/>
          <w:szCs w:val="28"/>
        </w:rPr>
        <w:t>рограмма составлена учителем географии высшей категории Могилевской Н.И. на основе Федерального  Государственного образовательного  стандарта ос</w:t>
      </w:r>
      <w:r w:rsidR="00D460B7">
        <w:rPr>
          <w:rFonts w:ascii="Times New Roman" w:hAnsi="Times New Roman" w:cs="Times New Roman"/>
          <w:sz w:val="28"/>
          <w:szCs w:val="28"/>
        </w:rPr>
        <w:t>новного общего образования 2010</w:t>
      </w:r>
      <w:r w:rsidR="00EF1D52" w:rsidRPr="0023229F">
        <w:rPr>
          <w:rFonts w:ascii="Times New Roman" w:hAnsi="Times New Roman" w:cs="Times New Roman"/>
          <w:sz w:val="28"/>
          <w:szCs w:val="28"/>
        </w:rPr>
        <w:t>, Примерной программы основного общего образования по музыке, образовательной программы основного об</w:t>
      </w:r>
      <w:r w:rsidR="00D460B7">
        <w:rPr>
          <w:rFonts w:ascii="Times New Roman" w:hAnsi="Times New Roman" w:cs="Times New Roman"/>
          <w:sz w:val="28"/>
          <w:szCs w:val="28"/>
        </w:rPr>
        <w:t>щего образования МБОУ «</w:t>
      </w:r>
      <w:proofErr w:type="spellStart"/>
      <w:r w:rsidR="00EF1D52" w:rsidRPr="0023229F">
        <w:rPr>
          <w:rFonts w:ascii="Times New Roman" w:hAnsi="Times New Roman" w:cs="Times New Roman"/>
          <w:sz w:val="28"/>
          <w:szCs w:val="28"/>
        </w:rPr>
        <w:t>Катичская</w:t>
      </w:r>
      <w:proofErr w:type="spellEnd"/>
      <w:r w:rsidR="00EF1D52" w:rsidRPr="0023229F">
        <w:rPr>
          <w:rFonts w:ascii="Times New Roman" w:hAnsi="Times New Roman" w:cs="Times New Roman"/>
          <w:sz w:val="28"/>
          <w:szCs w:val="28"/>
        </w:rPr>
        <w:t xml:space="preserve"> СОШ», с использованием авторской программы общеобразовательных учреждений  по музыке 5—7 классы. Авторы программы Усачёва В.О. и </w:t>
      </w:r>
      <w:r w:rsidR="00EF1D52" w:rsidRPr="00D460B7">
        <w:rPr>
          <w:rFonts w:ascii="Times New Roman" w:hAnsi="Times New Roman" w:cs="Times New Roman"/>
          <w:bCs/>
          <w:iCs/>
          <w:sz w:val="28"/>
          <w:szCs w:val="24"/>
        </w:rPr>
        <w:t>Л.В. Школяр.</w:t>
      </w:r>
    </w:p>
    <w:p w:rsidR="00EF1D52" w:rsidRDefault="00EF1D52" w:rsidP="00EF1D5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F1D52" w:rsidRDefault="00EF1D52" w:rsidP="00EF1D52">
      <w:pPr>
        <w:tabs>
          <w:tab w:val="left" w:pos="900"/>
        </w:tabs>
        <w:spacing w:after="120" w:line="240" w:lineRule="auto"/>
        <w:ind w:left="568" w:right="23"/>
        <w:jc w:val="center"/>
      </w:pPr>
      <w:bookmarkStart w:id="0" w:name="_GoBack"/>
      <w:bookmarkEnd w:id="0"/>
      <w:r>
        <w:t>2017</w:t>
      </w:r>
    </w:p>
    <w:p w:rsidR="00EF1D52" w:rsidRDefault="00EF1D52" w:rsidP="00EF1D52">
      <w:pPr>
        <w:shd w:val="clear" w:color="auto" w:fill="FFFFFF"/>
        <w:spacing w:after="17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</w:p>
    <w:p w:rsidR="00EF1D52" w:rsidRDefault="00EF1D52" w:rsidP="00EF1D52">
      <w:pPr>
        <w:shd w:val="clear" w:color="auto" w:fill="FFFFFF"/>
        <w:spacing w:after="171" w:line="240" w:lineRule="auto"/>
        <w:rPr>
          <w:b/>
        </w:rPr>
      </w:pPr>
      <w:r>
        <w:rPr>
          <w:b/>
        </w:rPr>
        <w:t xml:space="preserve">        Пояснительная записка</w:t>
      </w:r>
    </w:p>
    <w:p w:rsidR="00EF1D52" w:rsidRDefault="00EF1D52" w:rsidP="0023229F">
      <w:pPr>
        <w:spacing w:after="171" w:line="240" w:lineRule="auto"/>
        <w:ind w:left="720"/>
        <w:rPr>
          <w:rFonts w:ascii="Helvetica" w:eastAsia="Times New Roman" w:hAnsi="Helvetica" w:cs="Helvetica"/>
          <w:b/>
          <w:color w:val="333333"/>
        </w:rPr>
      </w:pPr>
      <w:r>
        <w:rPr>
          <w:b/>
        </w:rPr>
        <w:t>Планируемые предметные результаты освоения учебного предмета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b/>
          <w:bCs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Обучающийся научится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-  </w:t>
      </w:r>
      <w:r>
        <w:rPr>
          <w:rFonts w:ascii="Helvetica" w:eastAsia="Times New Roman" w:hAnsi="Helvetica" w:cs="Helvetica"/>
          <w:color w:val="333333"/>
        </w:rPr>
        <w:t>понимать специфику и особенности музыкального язы</w:t>
      </w:r>
      <w:r>
        <w:rPr>
          <w:rFonts w:ascii="Helvetica" w:eastAsia="Times New Roman" w:hAnsi="Helvetica" w:cs="Helvetica"/>
          <w:color w:val="333333"/>
        </w:rPr>
        <w:softHyphen/>
        <w:t>ка, закономерности музыкального искусства.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-  </w:t>
      </w:r>
      <w:proofErr w:type="gramStart"/>
      <w:r>
        <w:rPr>
          <w:rFonts w:ascii="Helvetica" w:eastAsia="Times New Roman" w:hAnsi="Helvetica" w:cs="Helvetica"/>
          <w:color w:val="333333"/>
        </w:rPr>
        <w:t>эмоционально-образно</w:t>
      </w:r>
      <w:proofErr w:type="gramEnd"/>
      <w:r>
        <w:rPr>
          <w:rFonts w:ascii="Helvetica" w:eastAsia="Times New Roman" w:hAnsi="Helvetica" w:cs="Helvetica"/>
          <w:color w:val="333333"/>
        </w:rPr>
        <w:t xml:space="preserve"> воспринимать и оценивать музы</w:t>
      </w:r>
      <w:r>
        <w:rPr>
          <w:rFonts w:ascii="Helvetica" w:eastAsia="Times New Roman" w:hAnsi="Helvetica" w:cs="Helvetica"/>
          <w:color w:val="333333"/>
        </w:rPr>
        <w:softHyphen/>
        <w:t>кальные произведения различных жанров и стилей классичес</w:t>
      </w:r>
      <w:r>
        <w:rPr>
          <w:rFonts w:ascii="Helvetica" w:eastAsia="Times New Roman" w:hAnsi="Helvetica" w:cs="Helvetica"/>
          <w:color w:val="333333"/>
        </w:rPr>
        <w:softHyphen/>
        <w:t>кой и современной музыки.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 </w:t>
      </w:r>
      <w:r>
        <w:rPr>
          <w:rFonts w:ascii="Helvetica" w:eastAsia="Times New Roman" w:hAnsi="Helvetica" w:cs="Helvetica"/>
          <w:color w:val="333333"/>
        </w:rPr>
        <w:t>-понимать роль и значение музыки в жизни подростка, школьной среды и окружающей жизни.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-  </w:t>
      </w:r>
      <w:r>
        <w:rPr>
          <w:rFonts w:ascii="Helvetica" w:eastAsia="Times New Roman" w:hAnsi="Helvetica" w:cs="Helvetica"/>
          <w:color w:val="333333"/>
        </w:rPr>
        <w:t>использовать музыкальную терминологию для обозначения содержания, средств выразительности и их свой</w:t>
      </w:r>
      <w:proofErr w:type="gramStart"/>
      <w:r>
        <w:rPr>
          <w:rFonts w:ascii="Helvetica" w:eastAsia="Times New Roman" w:hAnsi="Helvetica" w:cs="Helvetica"/>
          <w:color w:val="333333"/>
        </w:rPr>
        <w:t>ств в пр</w:t>
      </w:r>
      <w:proofErr w:type="gramEnd"/>
      <w:r>
        <w:rPr>
          <w:rFonts w:ascii="Helvetica" w:eastAsia="Times New Roman" w:hAnsi="Helvetica" w:cs="Helvetica"/>
          <w:color w:val="333333"/>
        </w:rPr>
        <w:t>оизведениях искусства.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- </w:t>
      </w:r>
      <w:r>
        <w:rPr>
          <w:rFonts w:ascii="Helvetica" w:eastAsia="Times New Roman" w:hAnsi="Helvetica" w:cs="Helvetica"/>
          <w:color w:val="333333"/>
        </w:rPr>
        <w:t xml:space="preserve"> воспринимать произведения музыкального искусства и явлений действительности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-</w:t>
      </w:r>
      <w:r>
        <w:rPr>
          <w:rFonts w:ascii="Helvetica" w:eastAsia="Times New Roman" w:hAnsi="Helvetica" w:cs="Helvetica"/>
          <w:b/>
          <w:bCs/>
          <w:color w:val="333333"/>
        </w:rPr>
        <w:t xml:space="preserve">  </w:t>
      </w:r>
      <w:r>
        <w:rPr>
          <w:rFonts w:ascii="Helvetica" w:eastAsia="Times New Roman" w:hAnsi="Helvetica" w:cs="Helvetica"/>
          <w:color w:val="333333"/>
        </w:rPr>
        <w:t>понимать значение музыки в жизни человека.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 - </w:t>
      </w:r>
      <w:r>
        <w:rPr>
          <w:rFonts w:ascii="Helvetica" w:eastAsia="Times New Roman" w:hAnsi="Helvetica" w:cs="Helvetica"/>
          <w:color w:val="333333"/>
        </w:rPr>
        <w:t>понимать значение деятельности композитора, исполнителя, слушателя.</w:t>
      </w:r>
    </w:p>
    <w:p w:rsidR="00EF1D52" w:rsidRPr="00EF1D52" w:rsidRDefault="00EF1D52" w:rsidP="00EF1D52">
      <w:pPr>
        <w:shd w:val="clear" w:color="auto" w:fill="FFFFFF"/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 w:rsidRPr="00EF1D52">
        <w:rPr>
          <w:rFonts w:ascii="Helvetica" w:eastAsia="Times New Roman" w:hAnsi="Helvetica" w:cs="Helvetica"/>
          <w:color w:val="333333"/>
        </w:rPr>
        <w:t>-- понимать общие представления о закономерностях и интонационно-образной природе музыки, выразительности музыкального языка, о единстве содержания и формы;</w:t>
      </w:r>
    </w:p>
    <w:p w:rsidR="00EF1D52" w:rsidRPr="00EF1D52" w:rsidRDefault="00EF1D52" w:rsidP="00EF1D52">
      <w:pPr>
        <w:shd w:val="clear" w:color="auto" w:fill="FFFFFF"/>
        <w:spacing w:after="171" w:line="240" w:lineRule="auto"/>
        <w:ind w:left="360"/>
        <w:rPr>
          <w:rFonts w:ascii="Helvetica" w:eastAsia="Times New Roman" w:hAnsi="Helvetica" w:cs="Helvetica"/>
          <w:color w:val="333333"/>
        </w:rPr>
      </w:pPr>
      <w:r w:rsidRPr="00EF1D52">
        <w:rPr>
          <w:rFonts w:ascii="Helvetica" w:eastAsia="Times New Roman" w:hAnsi="Helvetica" w:cs="Helvetica"/>
          <w:color w:val="333333"/>
        </w:rPr>
        <w:t xml:space="preserve">         -уважать музыкальные и культурные традиции своего народа и народов других стран;</w:t>
      </w:r>
    </w:p>
    <w:p w:rsidR="00EF1D52" w:rsidRPr="00E2079B" w:rsidRDefault="00EF1D52" w:rsidP="00EF1D52">
      <w:pPr>
        <w:shd w:val="clear" w:color="auto" w:fill="FFFFFF"/>
        <w:spacing w:after="171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b/>
          <w:bCs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333333"/>
        </w:rPr>
        <w:t>Обучающийся</w:t>
      </w:r>
      <w:proofErr w:type="gramEnd"/>
      <w:r>
        <w:rPr>
          <w:rFonts w:ascii="Helvetica" w:eastAsia="Times New Roman" w:hAnsi="Helvetica" w:cs="Helvetica"/>
          <w:b/>
          <w:bCs/>
          <w:color w:val="333333"/>
        </w:rPr>
        <w:t xml:space="preserve"> получит возможность научиться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> </w:t>
      </w:r>
      <w:r>
        <w:rPr>
          <w:rFonts w:ascii="Helvetica" w:eastAsia="Times New Roman" w:hAnsi="Helvetica" w:cs="Helvetica"/>
          <w:color w:val="333333"/>
        </w:rPr>
        <w:t>- анализировать различные трактовки одного и того же произведения, аргументируя исполнительс</w:t>
      </w:r>
      <w:r>
        <w:rPr>
          <w:rFonts w:ascii="Helvetica" w:eastAsia="Times New Roman" w:hAnsi="Helvetica" w:cs="Helvetica"/>
          <w:color w:val="333333"/>
        </w:rPr>
        <w:softHyphen/>
        <w:t>кую интерпретацию замысла композитора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b/>
          <w:bCs/>
          <w:color w:val="333333"/>
        </w:rPr>
      </w:pPr>
      <w:r>
        <w:rPr>
          <w:rFonts w:ascii="Helvetica" w:eastAsia="Times New Roman" w:hAnsi="Helvetica" w:cs="Helvetica"/>
          <w:color w:val="333333"/>
        </w:rPr>
        <w:t>- получать предс</w:t>
      </w:r>
      <w:r>
        <w:rPr>
          <w:rFonts w:ascii="Helvetica" w:eastAsia="Times New Roman" w:hAnsi="Helvetica" w:cs="Helvetica"/>
          <w:color w:val="333333"/>
        </w:rPr>
        <w:softHyphen/>
        <w:t xml:space="preserve">тавление о средствах музыкальной выразительности </w:t>
      </w:r>
      <w:proofErr w:type="gramStart"/>
      <w:r>
        <w:rPr>
          <w:rFonts w:ascii="Helvetica" w:eastAsia="Times New Roman" w:hAnsi="Helvetica" w:cs="Helvetica"/>
          <w:color w:val="333333"/>
        </w:rPr>
        <w:t>-а</w:t>
      </w:r>
      <w:proofErr w:type="gramEnd"/>
      <w:r>
        <w:rPr>
          <w:rFonts w:ascii="Helvetica" w:eastAsia="Times New Roman" w:hAnsi="Helvetica" w:cs="Helvetica"/>
          <w:color w:val="333333"/>
        </w:rPr>
        <w:t>нализировать различные трактовки одного и того же произведения, аргументируя исполнительс</w:t>
      </w:r>
      <w:r>
        <w:rPr>
          <w:rFonts w:ascii="Helvetica" w:eastAsia="Times New Roman" w:hAnsi="Helvetica" w:cs="Helvetica"/>
          <w:color w:val="333333"/>
        </w:rPr>
        <w:softHyphen/>
        <w:t>кую интерпретацию замысла композитора</w:t>
      </w:r>
      <w:r>
        <w:t>.</w:t>
      </w:r>
      <w:r>
        <w:rPr>
          <w:rFonts w:ascii="Helvetica" w:eastAsia="Times New Roman" w:hAnsi="Helvetica" w:cs="Helvetica"/>
          <w:b/>
          <w:bCs/>
          <w:color w:val="333333"/>
        </w:rPr>
        <w:t xml:space="preserve"> 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b/>
          <w:bCs/>
          <w:color w:val="333333"/>
        </w:rPr>
      </w:pP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lastRenderedPageBreak/>
        <w:t xml:space="preserve">- </w:t>
      </w:r>
      <w:r>
        <w:rPr>
          <w:rFonts w:ascii="Helvetica" w:eastAsia="Times New Roman" w:hAnsi="Helvetica" w:cs="Helvetica"/>
          <w:color w:val="333333"/>
        </w:rPr>
        <w:t>обосновывать свои предпочтения в ситуации выбора; размышлять о знакомом музыкальном произведении; высказывать суждение об основной идее, о средствах и формах ее воплощения.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          - </w:t>
      </w:r>
      <w:r>
        <w:rPr>
          <w:rFonts w:ascii="Helvetica" w:eastAsia="Times New Roman" w:hAnsi="Helvetica" w:cs="Helvetica"/>
          <w:color w:val="333333"/>
        </w:rPr>
        <w:t>давать определение музыкальной терминологии для обозначения содержания, средств выразительности и их свой</w:t>
      </w:r>
      <w:proofErr w:type="gramStart"/>
      <w:r>
        <w:rPr>
          <w:rFonts w:ascii="Helvetica" w:eastAsia="Times New Roman" w:hAnsi="Helvetica" w:cs="Helvetica"/>
          <w:color w:val="333333"/>
        </w:rPr>
        <w:t>ств в пр</w:t>
      </w:r>
      <w:proofErr w:type="gramEnd"/>
      <w:r>
        <w:rPr>
          <w:rFonts w:ascii="Helvetica" w:eastAsia="Times New Roman" w:hAnsi="Helvetica" w:cs="Helvetica"/>
          <w:color w:val="333333"/>
        </w:rPr>
        <w:t>оизведениях искусства</w:t>
      </w:r>
    </w:p>
    <w:p w:rsidR="00EF1D52" w:rsidRDefault="00EF1D52" w:rsidP="00EF1D52">
      <w:pPr>
        <w:shd w:val="clear" w:color="auto" w:fill="FFFFFF"/>
        <w:spacing w:after="171" w:line="240" w:lineRule="auto"/>
      </w:pPr>
      <w:r>
        <w:rPr>
          <w:rFonts w:ascii="Helvetica" w:eastAsia="Times New Roman" w:hAnsi="Helvetica" w:cs="Helvetica"/>
          <w:color w:val="333333"/>
        </w:rPr>
        <w:t xml:space="preserve">         - </w:t>
      </w:r>
      <w:r>
        <w:rPr>
          <w:rFonts w:ascii="Helvetica" w:eastAsia="Times New Roman" w:hAnsi="Helvetica" w:cs="Helvetica"/>
          <w:b/>
          <w:bCs/>
          <w:color w:val="333333"/>
        </w:rPr>
        <w:t> </w:t>
      </w:r>
      <w:r>
        <w:rPr>
          <w:rFonts w:ascii="Helvetica" w:eastAsia="Times New Roman" w:hAnsi="Helvetica" w:cs="Helvetica"/>
          <w:color w:val="333333"/>
        </w:rPr>
        <w:t>применять музыку в жизни школьной среды и окружающей жизни.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-  </w:t>
      </w:r>
      <w:r>
        <w:rPr>
          <w:rFonts w:ascii="Helvetica" w:eastAsia="Times New Roman" w:hAnsi="Helvetica" w:cs="Helvetica"/>
          <w:color w:val="333333"/>
        </w:rPr>
        <w:t>воспринимать произведения музыкального искусства.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-  </w:t>
      </w:r>
      <w:proofErr w:type="gramStart"/>
      <w:r>
        <w:rPr>
          <w:rFonts w:ascii="Helvetica" w:eastAsia="Times New Roman" w:hAnsi="Helvetica" w:cs="Helvetica"/>
          <w:color w:val="333333"/>
        </w:rPr>
        <w:t>эмоционально-образно</w:t>
      </w:r>
      <w:proofErr w:type="gramEnd"/>
      <w:r>
        <w:rPr>
          <w:rFonts w:ascii="Helvetica" w:eastAsia="Times New Roman" w:hAnsi="Helvetica" w:cs="Helvetica"/>
          <w:color w:val="333333"/>
        </w:rPr>
        <w:t xml:space="preserve"> воспринимать и оценивать музыкальные произведения</w:t>
      </w:r>
    </w:p>
    <w:p w:rsidR="00EF1D52" w:rsidRDefault="00EF1D52" w:rsidP="00EF1D52">
      <w:pPr>
        <w:spacing w:after="171" w:line="240" w:lineRule="auto"/>
        <w:ind w:left="720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Cs/>
          <w:color w:val="333333"/>
        </w:rPr>
        <w:t>- узнавать</w:t>
      </w:r>
      <w:r>
        <w:rPr>
          <w:rFonts w:ascii="Helvetica" w:eastAsia="Times New Roman" w:hAnsi="Helvetica" w:cs="Helvetica"/>
          <w:color w:val="333333"/>
        </w:rPr>
        <w:t>  творческие биографии, конкретные произведения.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b/>
          <w:bCs/>
          <w:color w:val="333333"/>
        </w:rPr>
        <w:t xml:space="preserve">           -</w:t>
      </w:r>
      <w:r>
        <w:rPr>
          <w:rFonts w:ascii="Helvetica" w:eastAsia="Times New Roman" w:hAnsi="Helvetica" w:cs="Helvetica"/>
          <w:color w:val="333333"/>
        </w:rPr>
        <w:t>размышлять о знакомом музыкальном произведении.</w:t>
      </w:r>
    </w:p>
    <w:p w:rsidR="00EF1D52" w:rsidRDefault="00EF1D52" w:rsidP="00EF1D52">
      <w:pPr>
        <w:shd w:val="clear" w:color="auto" w:fill="FFFFFF"/>
        <w:spacing w:after="171" w:line="240" w:lineRule="auto"/>
        <w:rPr>
          <w:b/>
        </w:rPr>
      </w:pPr>
    </w:p>
    <w:p w:rsidR="00EF1D52" w:rsidRDefault="00EF1D52" w:rsidP="00EF1D52">
      <w:pPr>
        <w:shd w:val="clear" w:color="auto" w:fill="FFFFFF"/>
        <w:spacing w:after="171" w:line="240" w:lineRule="auto"/>
        <w:rPr>
          <w:b/>
        </w:rPr>
      </w:pPr>
    </w:p>
    <w:p w:rsidR="00EF1D52" w:rsidRDefault="00EF1D52" w:rsidP="00EF1D52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Содержание  учебного предмета </w:t>
      </w:r>
    </w:p>
    <w:p w:rsidR="00EF1D52" w:rsidRDefault="00EF1D52" w:rsidP="00EF1D52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F1D52" w:rsidRDefault="00EF1D52" w:rsidP="00EF1D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в жизни, жизнь в музыке (6 ч)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музыкального искусства — система общечеловеческих ценностей, раскрывающих «психику общественного человека» (Л.С. Выготский), его духовный мир.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Музыкальное искусство — знаковая система особого рода, имеющая специфический эмоционально-интонационный язык,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образные и временные характеристики.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музыки — выражать ценностное отношение человека к миру и к самому себе с эстетических позиций.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Преобразующее воздействие музыкального искусства на чувства и мысли человека, на жизнь в целом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музыки как умение слышать музыку и размышлять о ней (14 ч)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Восприятие музыки — диалектическое единство умения слышать музыку и размышлять о ней.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личностного восприятия музыки (понимания музыкальных сочинений) от степени проникновения в суть деятельности композитора, исполнителя, слушателя.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эмоций, возникающих в процессе восприятия музыки: 1) отражающие композиторскую оценку явлений жизни; 2) вызываемые у слушателя, реагирующего на звучание и исполнительскую трактовку музыкального произведения; «рефлексивные»; 3) возникающие во время аналитической деятельности слушателя.</w:t>
      </w:r>
      <w:proofErr w:type="gramEnd"/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 и ёмкие музыкальные образы, определяющие эмоционально-чувственную составляющую восприятия: усвоено может быть лишь то, что пережито.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Ассоциативно-смысловое восприятие содержания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(консонансы, диссонансы, мелодическое и гармоническое их расположение, различные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звукокомплексов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художественного творчества (14 ч)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взаимоотношений музыкальной и духовной культуры. Роль преобразующего воздействия музыки на человека.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Художественно-творческий процесс как непрерывное движение в сфере нравственных понятий, идеалов,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 в их взаимодействии и взаимопроникновении.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Философское осмысление значения тире между датами: обозначение начала и окончания эпох, исторических периодов и событий, пути великих людей от рождения до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— документ эпохи. Возможность определить характерные черты эпохи, изучив личность композитора и его творчество. Роль музыкальных произведений и творческих биографий композиторов в приобщении к мировой культуре. Категории «возвышенное» и «низменное», их нравственно-эстетические смыслы и диалектика взаимодействия.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логики развития художественной идеи с опорой на законы художественного творчества.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художественно-творческого процесса как принцип раскрытия природы искусства и природы художественного творчества в целом.</w:t>
      </w:r>
    </w:p>
    <w:p w:rsidR="00EF1D52" w:rsidRDefault="00EF1D52" w:rsidP="00EF1D52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Опережающее отражение — механизм предвидения развития художественной идеи и средств её выражения</w:t>
      </w:r>
    </w:p>
    <w:p w:rsidR="00EF1D52" w:rsidRDefault="00EF1D52" w:rsidP="00EF1D52">
      <w:pPr>
        <w:shd w:val="clear" w:color="auto" w:fill="FFFFFF"/>
        <w:spacing w:after="171" w:line="240" w:lineRule="auto"/>
      </w:pPr>
    </w:p>
    <w:p w:rsidR="00EF1D52" w:rsidRDefault="00EF1D52" w:rsidP="00EF1D52">
      <w:pPr>
        <w:shd w:val="clear" w:color="auto" w:fill="FFFFFF"/>
        <w:spacing w:after="171" w:line="240" w:lineRule="auto"/>
      </w:pPr>
    </w:p>
    <w:p w:rsidR="00EF1D52" w:rsidRDefault="00EF1D52" w:rsidP="00EF1D52">
      <w:pPr>
        <w:shd w:val="clear" w:color="auto" w:fill="FFFFFF"/>
        <w:spacing w:after="17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учебных занятий</w:t>
      </w:r>
    </w:p>
    <w:p w:rsidR="00EF1D52" w:rsidRDefault="00EF1D52" w:rsidP="00EF1D52">
      <w:pPr>
        <w:shd w:val="clear" w:color="auto" w:fill="FFFFFF"/>
        <w:spacing w:after="171" w:line="240" w:lineRule="auto"/>
      </w:pPr>
      <w:r>
        <w:t>Урок</w:t>
      </w:r>
    </w:p>
    <w:p w:rsidR="00EF1D52" w:rsidRDefault="00EF1D52" w:rsidP="00EF1D52">
      <w:pPr>
        <w:shd w:val="clear" w:color="auto" w:fill="FFFFFF"/>
        <w:spacing w:after="17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виды учебной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8363"/>
      </w:tblGrid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музыкального искусства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Воспринимают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содержание музыкального искусства как «хранилище» духовного опыта целых поколений.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Лента памяти. Эдвард Григ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Понимают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характерные особенности музыкального языка, его интонационно-образную природу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Мысли и чувства человека становятся музыкой</w:t>
            </w:r>
          </w:p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Выявляют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специфические черты развития музыки в единстве содержания и формы музыкального «высказывания».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Как можно услышать музыку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Находят  в произведении и объясняют моменты изменения смысла интонации при неизменности её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звуковысотности</w:t>
            </w:r>
            <w:proofErr w:type="spellEnd"/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примы до октавы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Размышляют о роли музыки в жизни </w:t>
            </w:r>
            <w:r>
              <w:rPr>
                <w:rFonts w:ascii="Arial" w:eastAsia="Times New Roman" w:hAnsi="Arial" w:cs="Arial"/>
                <w:color w:val="000000"/>
              </w:rPr>
              <w:t>человека и общества.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Лента памяти. П. Чайковский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Приводят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примеры преобразующего воздействия музыкального искусства на отдельного человека и целые поколения людей.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П. Чайковский. Опера Евгений Онегин.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Вступление.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Воспринимают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музыкальные произведения в единстве умения слышать музыку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размышлять о ней.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Штрихи к портрету. Письмо Татьяны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Понимают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зависимость собственного восприятия музыки от степени проникновения в композиторский замысел, исполнительскую трактовку.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Штрихи к портрету. Онегин и Ленский.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Оценивают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собственный эмоциональный отклик и переживание музыки.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Лента памяти. Л. Бетховен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Размышляют о знакомом музыкальном произведении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Сонатная форма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Воспринимают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музыкальные произведения в единстве умения слышать музыку и размышлять о ней.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Лента памяти. Моцарт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Слушают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музыку, передавая её художественный смысл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Воспринимают музыкальные произведения в единстве умения слышать музыку и размышлять о ней.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В.Моцарт «Дон Жуан»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Анализируют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музыкальные сочинения с точки зрения ассоциативно-смыслового содержания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зависимость собственного восприятия музыки от степени проникновения в композиторский замысел, исполнительскую трактовку.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В.Моцарт. «Реквием».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Анализируют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музыкальные сочинения с точки зрения ассоциативно-смыслового содержания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собственный эмоциональный отклик и переживание музыки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Лента Памяти. К. М. фон Вебер</w:t>
            </w:r>
          </w:p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Воспринимают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музыкальные произведения в единстве умения слышать музыку и размышлять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лушают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музыку, передавая её художественный смысл. 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К. М. фон Вебер.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Оберон</w:t>
            </w:r>
            <w:proofErr w:type="spell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Определяют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механизм воздействия искусства на человека.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Сочиняют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музыкальные темы, используя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музыкальную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интервалику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различные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звукокомплексы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Лента памяти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Ф.Шубер</w:t>
            </w:r>
            <w:proofErr w:type="spell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Определяют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механизм воздействия искусства на человека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Слушают музыку, передавая её художественный смысл.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Ф.Шуберт. Баллады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Определяют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механизм воздействия искусства на человека.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Ф.Шуберт. Песни из цикла «Зимний путь»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Принимают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участие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в коллективной инструментальной и хоровой деятельности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«Горные вершины спят во тьме ночной…»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Понимают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механизм воздействия искусства на человека.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Сочиняют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музыкальные темы, используя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музыкальную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интервалику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различные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звукокомплексы</w:t>
            </w:r>
            <w:proofErr w:type="spellEnd"/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Тема 3: Законы художественного творчества -15 ч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2" w:rsidTr="00A31C94">
        <w:trPr>
          <w:trHeight w:val="6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«Волшебный рог мальчика» Г. Малера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Понимают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сущность взаимосвязи музыкальной и духовной культуры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Жизнь и творчество Г. Малера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Размышляют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 содержании музыки в движении от художественной идеи к средствам её раскрытия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«Опять Шопен не ищет выгод»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Выявляют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логику развития художественной идеи с опорой на законы художественного творчества.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Этюд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Выявляют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логику развития художественной идеи с опорой на законы художественного творчества.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Прелюдия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Приводят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примеры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из творческих биографий композиторов, в произведениях которых запечатлены черты эпохи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Вальс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Размышляют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 содержании музыки в движении от художественной идеи к средствам её раскрытия.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Исполняю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основной тематический материал фрагментов крупных музыкальных форм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Лента памяти. Дм. Шостакович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Размышляют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 содержании музыки в движении от художественной идеи к средствам её раскрытия.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История ХХ века в симфониях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Размышляют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 содержании музыки в движении от художественной идеи к средствам её раскрытия.</w:t>
            </w: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История ХХ века в киномузыке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Размышляют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о содержании музыки в движении от художественной идеи к средствам её раскрытия.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Композиторы отечественного кинематографа. И.Дунаевский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Выявляют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логику развития художественной идеи с опорой на законы художественного творчества.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Композиторы отечественного кинематографа. В.Соловьев-Седой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Понимают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сущность взаимосвязи музыкальной и духовной культуры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Композиторы отечественного кинематографа.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Е.Крылатов</w:t>
            </w:r>
            <w:proofErr w:type="spell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Выявляют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логику развития художественной идеи с опорой на законы художественного творчества.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Композиторы отечественного кинематографа. А.Рыбников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Сочиняют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отдельные интонации, выражающие эмоциональные оценки конкретных фактов окружающего мира.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2" w:rsidTr="00A31C9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Законы художественного творчества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Выявляют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логику развития художественной идеи с опорой на законы художественного творчества.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F1D52" w:rsidRDefault="00EF1D52" w:rsidP="00EF1D52">
      <w:pPr>
        <w:shd w:val="clear" w:color="auto" w:fill="FFFFFF"/>
        <w:spacing w:after="171" w:line="240" w:lineRule="auto"/>
        <w:rPr>
          <w:sz w:val="24"/>
          <w:szCs w:val="24"/>
        </w:rPr>
      </w:pPr>
    </w:p>
    <w:p w:rsidR="00EF1D52" w:rsidRDefault="00EF1D52" w:rsidP="00EF1D52">
      <w:pPr>
        <w:shd w:val="clear" w:color="auto" w:fill="FFFFFF"/>
        <w:spacing w:after="171" w:line="240" w:lineRule="auto"/>
        <w:rPr>
          <w:sz w:val="24"/>
          <w:szCs w:val="24"/>
        </w:rPr>
      </w:pPr>
    </w:p>
    <w:p w:rsidR="00EF1D52" w:rsidRDefault="00EF1D52" w:rsidP="00EF1D52">
      <w:pPr>
        <w:shd w:val="clear" w:color="auto" w:fill="FFFFFF"/>
        <w:spacing w:after="171" w:line="240" w:lineRule="auto"/>
        <w:rPr>
          <w:sz w:val="24"/>
          <w:szCs w:val="24"/>
        </w:rPr>
      </w:pPr>
    </w:p>
    <w:p w:rsidR="00EF1D52" w:rsidRDefault="00EF1D52" w:rsidP="00EF1D52">
      <w:pPr>
        <w:shd w:val="clear" w:color="auto" w:fill="FFFFFF"/>
        <w:spacing w:after="171" w:line="240" w:lineRule="auto"/>
        <w:rPr>
          <w:sz w:val="24"/>
          <w:szCs w:val="24"/>
        </w:rPr>
      </w:pPr>
    </w:p>
    <w:p w:rsidR="00EF1D52" w:rsidRDefault="00EF1D52" w:rsidP="0023229F">
      <w:pPr>
        <w:shd w:val="clear" w:color="auto" w:fill="FFFFFF"/>
        <w:spacing w:after="171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тематическое планирование</w:t>
      </w:r>
    </w:p>
    <w:p w:rsidR="00EF1D52" w:rsidRDefault="00EF1D52" w:rsidP="00EF1D52">
      <w:pPr>
        <w:shd w:val="clear" w:color="auto" w:fill="FFFFFF"/>
        <w:spacing w:after="171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4739"/>
        <w:gridCol w:w="1839"/>
        <w:gridCol w:w="3419"/>
        <w:gridCol w:w="4192"/>
      </w:tblGrid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EF1D52" w:rsidTr="00A31C9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в жизни, жизнь в музыке (6 ч)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Содержание музыкального искусства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 сообщение об Э.Григе.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Лента памяти. Эдвард Григ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ответить на вопросы. Мысли и чувства человека становятся музыкой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тр.12-17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Мысли и чувства человека становятся музыкой</w:t>
            </w:r>
          </w:p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рассказ Б.Шергина «Для увеселения» 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Как можно услышать музыку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услышать музыку? Стр.20-21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От примы до октавы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человека и общества.</w:t>
            </w:r>
          </w:p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примы до октавы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тр.26-27 Прочитать и ответить на вопросы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Лента памяти. П. Чайковский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Лента памяти. П. Чайковский. Викторина и тест-опрос по теме « Музыка в жизни и жизнь в музыке» </w:t>
            </w:r>
            <w:r>
              <w:rPr>
                <w:sz w:val="24"/>
                <w:szCs w:val="24"/>
              </w:rPr>
              <w:lastRenderedPageBreak/>
              <w:t>Стр.30</w:t>
            </w:r>
          </w:p>
        </w:tc>
      </w:tr>
      <w:tr w:rsidR="00EF1D52" w:rsidTr="00A31C9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Тема 2: Восприятие музыки как умение слышать музыку и размышлять о ней – 14ч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П. Чайковский. Опера Евгений Онегин. Вступление.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годы жизни Чайковского</w:t>
            </w:r>
            <w:proofErr w:type="gramStart"/>
            <w:r>
              <w:rPr>
                <w:i/>
                <w:sz w:val="24"/>
                <w:szCs w:val="24"/>
              </w:rPr>
              <w:t xml:space="preserve"> С</w:t>
            </w:r>
            <w:proofErr w:type="gramEnd"/>
            <w:r>
              <w:rPr>
                <w:i/>
                <w:sz w:val="24"/>
                <w:szCs w:val="24"/>
              </w:rPr>
              <w:t>тр.31-33 Рассмотреть репродукции картин русских художников Штрихи к портрету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Штрихи к портрету. Письмо Татьяны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Стр.43-44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 xml:space="preserve">итать </w:t>
            </w:r>
            <w:proofErr w:type="spellStart"/>
            <w:r>
              <w:rPr>
                <w:sz w:val="24"/>
                <w:szCs w:val="24"/>
              </w:rPr>
              <w:t>фрагм</w:t>
            </w:r>
            <w:proofErr w:type="spellEnd"/>
            <w:r>
              <w:rPr>
                <w:sz w:val="24"/>
                <w:szCs w:val="24"/>
              </w:rPr>
              <w:t>. Из романа Пушкина «Евгений Онегин»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Штрихи к портрету. Онегин и Ленский.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sz w:val="24"/>
                <w:szCs w:val="24"/>
              </w:rPr>
              <w:t>фрагм</w:t>
            </w:r>
            <w:proofErr w:type="spellEnd"/>
            <w:r>
              <w:rPr>
                <w:sz w:val="24"/>
                <w:szCs w:val="24"/>
              </w:rPr>
              <w:t>. Из романа Пушкина «Евгений Онегин»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Лента памяти. Л. Бетховен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Стр.60-65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>итать о творчеств Бетховена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Сонатная форма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Стр.72-73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рочитать и ответить на вопросы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Лента памяти. Моцарт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Стр.76-79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рочитать Каменный гость» Пушкина В.Моцарт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В.Моцарт «Дон Жуан»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музыку Моцарта В.Моцарт «Дон Жуан» 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В.Моцарт. «Реквием».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Стр.74-75Прочитать краткое содержание Реквиема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Лента Памяти. К. М. фон Вебер</w:t>
            </w:r>
          </w:p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тр.99-100 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К. М. фон Вебер.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Оберон</w:t>
            </w:r>
            <w:proofErr w:type="spell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К. М. фон </w:t>
            </w:r>
            <w:proofErr w:type="spellStart"/>
            <w:r>
              <w:rPr>
                <w:sz w:val="24"/>
                <w:szCs w:val="24"/>
              </w:rPr>
              <w:t>Вебер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берон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Лента памяти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Ф.Шубер</w:t>
            </w:r>
            <w:proofErr w:type="spell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Стр.110-111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>итать о Шуберте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Ф.Шуберт. Баллады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Стр.117-118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 xml:space="preserve">итать о </w:t>
            </w:r>
            <w:proofErr w:type="spellStart"/>
            <w:r>
              <w:rPr>
                <w:sz w:val="24"/>
                <w:szCs w:val="24"/>
              </w:rPr>
              <w:t>тв-ве</w:t>
            </w:r>
            <w:proofErr w:type="spellEnd"/>
            <w:r>
              <w:rPr>
                <w:sz w:val="24"/>
                <w:szCs w:val="24"/>
              </w:rPr>
              <w:t xml:space="preserve"> Шуберта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Ф.Шуберт. Песни из цикла «Зимний путь»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песни Шуберта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«Горные вершины спят во тьме ночной…»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Стр.119-121 ответить на вопросы</w:t>
            </w:r>
          </w:p>
        </w:tc>
      </w:tr>
      <w:tr w:rsidR="00EF1D52" w:rsidTr="00A31C9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Тема 3: Законы художественного творчества -15 ч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1D52" w:rsidTr="00A31C94">
        <w:trPr>
          <w:trHeight w:val="669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«Волшебный рог мальчика» Г. Малера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Стр.128-131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рочитать и ответить на вопросы Жизнь и творчество Г.Малера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Жизнь и творчество.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Стр.126-127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>итать о творчеств Малера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«Опять Шопен не ищет выгод»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Стр.149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>
              <w:rPr>
                <w:sz w:val="24"/>
                <w:szCs w:val="24"/>
              </w:rPr>
              <w:t>итать Шопен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Этюд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Стр.150-153 Выучить новые понятия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узыку Шопена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Прелюдия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этюды  и прелюдии Шопена. 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Вальс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прелюдии, вальсы Шопена. Знать новые понятия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Лента памяти. Дм. Шостакович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Шостакович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тр.160 История ХХ века в симфониях Стр.161-163 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История ХХ века в симфониях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о 5 Симфонии Шостаковича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История ХХ века в киномузыке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презентацию о композиторах 20 века писавших музыку для кино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Композиторы отечественного кинематографа. И.Дунаевский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Стр.170-172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рочитать материал о Дунаевском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Композиторы отечественного кинематографа. В.Соловьев-Седой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Сделать сообщение о композиторе В.Соловьев-Седой 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Композиторы отечественного кинематографа.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Е.Крылатов</w:t>
            </w:r>
            <w:proofErr w:type="spellEnd"/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проект.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Композиторы отечественного кинематографа. А.Рыбников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Защита проектов</w:t>
            </w:r>
          </w:p>
        </w:tc>
      </w:tr>
      <w:tr w:rsidR="00EF1D52" w:rsidTr="00A31C9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Законы художественного творчества</w:t>
            </w:r>
          </w:p>
          <w:p w:rsidR="00EF1D52" w:rsidRDefault="00EF1D52" w:rsidP="00A31C94">
            <w:pPr>
              <w:shd w:val="clear" w:color="auto" w:fill="FFFFFF"/>
              <w:spacing w:after="17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D52" w:rsidRDefault="00EF1D52" w:rsidP="00A31C94">
            <w:pPr>
              <w:spacing w:after="171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D52" w:rsidRDefault="00EF1D52" w:rsidP="00A31C94">
            <w:pPr>
              <w:spacing w:after="1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Защита проектов.</w:t>
            </w:r>
          </w:p>
        </w:tc>
      </w:tr>
    </w:tbl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p w:rsidR="00EF1D52" w:rsidRDefault="00EF1D52" w:rsidP="003C364E">
      <w:pPr>
        <w:shd w:val="clear" w:color="auto" w:fill="FFFFFF"/>
        <w:autoSpaceDE w:val="0"/>
        <w:autoSpaceDN w:val="0"/>
        <w:adjustRightInd w:val="0"/>
        <w:ind w:right="-850"/>
        <w:jc w:val="center"/>
        <w:rPr>
          <w:b/>
          <w:bCs/>
          <w:color w:val="000000"/>
          <w:sz w:val="16"/>
          <w:szCs w:val="16"/>
        </w:rPr>
      </w:pPr>
    </w:p>
    <w:sectPr w:rsidR="00EF1D52" w:rsidSect="003C36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6"/>
      </w:rPr>
    </w:lvl>
  </w:abstractNum>
  <w:abstractNum w:abstractNumId="1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Cs/>
        <w:color w:val="000000"/>
        <w:sz w:val="24"/>
        <w:szCs w:val="24"/>
      </w:rPr>
    </w:lvl>
  </w:abstractNum>
  <w:abstractNum w:abstractNumId="2">
    <w:nsid w:val="27274920"/>
    <w:multiLevelType w:val="multilevel"/>
    <w:tmpl w:val="0AC8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D36C9"/>
    <w:multiLevelType w:val="multilevel"/>
    <w:tmpl w:val="1BAE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F6425"/>
    <w:multiLevelType w:val="hybridMultilevel"/>
    <w:tmpl w:val="AA82D700"/>
    <w:lvl w:ilvl="0" w:tplc="2F4A7DFC">
      <w:start w:val="1"/>
      <w:numFmt w:val="decimal"/>
      <w:lvlText w:val="%1."/>
      <w:lvlJc w:val="left"/>
      <w:pPr>
        <w:tabs>
          <w:tab w:val="num" w:pos="1123"/>
        </w:tabs>
        <w:ind w:left="1123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6EE10781"/>
    <w:multiLevelType w:val="multilevel"/>
    <w:tmpl w:val="09A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64E"/>
    <w:rsid w:val="00006B9E"/>
    <w:rsid w:val="0009146C"/>
    <w:rsid w:val="000935C2"/>
    <w:rsid w:val="0023229F"/>
    <w:rsid w:val="003C364E"/>
    <w:rsid w:val="009768D0"/>
    <w:rsid w:val="00B70837"/>
    <w:rsid w:val="00D460B7"/>
    <w:rsid w:val="00E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C364E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">
    <w:name w:val="text"/>
    <w:basedOn w:val="a"/>
    <w:uiPriority w:val="99"/>
    <w:rsid w:val="003C364E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apple-converted-space">
    <w:name w:val="apple-converted-space"/>
    <w:basedOn w:val="a0"/>
    <w:rsid w:val="003C364E"/>
  </w:style>
  <w:style w:type="table" w:styleId="a4">
    <w:name w:val="Table Grid"/>
    <w:basedOn w:val="a1"/>
    <w:uiPriority w:val="59"/>
    <w:rsid w:val="003C3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2012</Words>
  <Characters>11470</Characters>
  <Application>Microsoft Office Word</Application>
  <DocSecurity>0</DocSecurity>
  <Lines>95</Lines>
  <Paragraphs>26</Paragraphs>
  <ScaleCrop>false</ScaleCrop>
  <Company>Krokoz™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9</cp:revision>
  <dcterms:created xsi:type="dcterms:W3CDTF">2017-05-15T19:36:00Z</dcterms:created>
  <dcterms:modified xsi:type="dcterms:W3CDTF">2017-10-04T16:13:00Z</dcterms:modified>
</cp:coreProperties>
</file>